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4F" w:rsidRDefault="0015414F" w:rsidP="001556D1">
      <w:pPr>
        <w:pStyle w:val="normal0"/>
        <w:spacing w:after="0"/>
        <w:rPr>
          <w:rFonts w:ascii="Times New Roman" w:eastAsia="Times New Roman" w:hAnsi="Times New Roman" w:cs="Times New Roman"/>
          <w:sz w:val="24"/>
          <w:szCs w:val="24"/>
        </w:rPr>
      </w:pPr>
    </w:p>
    <w:p w:rsidR="0015414F" w:rsidRDefault="0015414F" w:rsidP="001556D1">
      <w:pPr>
        <w:pStyle w:val="normal0"/>
        <w:spacing w:after="0"/>
        <w:rPr>
          <w:rFonts w:ascii="Times New Roman" w:eastAsia="Times New Roman" w:hAnsi="Times New Roman" w:cs="Times New Roman"/>
          <w:sz w:val="24"/>
          <w:szCs w:val="24"/>
        </w:rPr>
      </w:pPr>
    </w:p>
    <w:tbl>
      <w:tblPr>
        <w:tblStyle w:val="a"/>
        <w:tblW w:w="8755" w:type="dxa"/>
        <w:tblInd w:w="-108" w:type="dxa"/>
        <w:tblBorders>
          <w:top w:val="nil"/>
          <w:left w:val="nil"/>
          <w:bottom w:val="nil"/>
          <w:right w:val="nil"/>
          <w:insideH w:val="nil"/>
          <w:insideV w:val="nil"/>
        </w:tblBorders>
        <w:tblLayout w:type="fixed"/>
        <w:tblLook w:val="0400"/>
      </w:tblPr>
      <w:tblGrid>
        <w:gridCol w:w="5353"/>
        <w:gridCol w:w="3402"/>
      </w:tblGrid>
      <w:tr w:rsidR="0015414F">
        <w:tc>
          <w:tcPr>
            <w:tcW w:w="5353" w:type="dxa"/>
          </w:tcPr>
          <w:p w:rsidR="00883DD9" w:rsidRDefault="00883DD9" w:rsidP="001556D1">
            <w:pPr>
              <w:pStyle w:val="normal0"/>
              <w:rPr>
                <w:rFonts w:ascii="Times New Roman" w:eastAsia="Times New Roman" w:hAnsi="Times New Roman" w:cs="Times New Roman"/>
                <w:sz w:val="24"/>
                <w:szCs w:val="24"/>
              </w:rPr>
            </w:pPr>
          </w:p>
          <w:p w:rsidR="0015414F" w:rsidRDefault="004A30C0" w:rsidP="001556D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 Igor </w:t>
            </w:r>
            <w:proofErr w:type="spellStart"/>
            <w:r>
              <w:rPr>
                <w:rFonts w:ascii="Times New Roman" w:eastAsia="Times New Roman" w:hAnsi="Times New Roman" w:cs="Times New Roman"/>
                <w:sz w:val="24"/>
                <w:szCs w:val="24"/>
              </w:rPr>
              <w:t>Taro</w:t>
            </w:r>
            <w:proofErr w:type="spellEnd"/>
          </w:p>
          <w:p w:rsidR="0015414F" w:rsidRDefault="004A30C0" w:rsidP="001556D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Siseminister</w:t>
            </w:r>
          </w:p>
          <w:p w:rsidR="0015414F" w:rsidRDefault="004A30C0" w:rsidP="001556D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Siseministeerium</w:t>
            </w:r>
          </w:p>
          <w:p w:rsidR="0015414F" w:rsidRDefault="004A30C0" w:rsidP="001556D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Pikk 61, 15065 Tallinn</w:t>
            </w:r>
          </w:p>
          <w:p w:rsidR="0015414F" w:rsidRDefault="0015414F" w:rsidP="001556D1">
            <w:pPr>
              <w:pStyle w:val="normal0"/>
              <w:rPr>
                <w:rFonts w:ascii="Times New Roman" w:eastAsia="Times New Roman" w:hAnsi="Times New Roman" w:cs="Times New Roman"/>
                <w:sz w:val="24"/>
                <w:szCs w:val="24"/>
              </w:rPr>
            </w:pPr>
          </w:p>
        </w:tc>
        <w:tc>
          <w:tcPr>
            <w:tcW w:w="3402" w:type="dxa"/>
          </w:tcPr>
          <w:p w:rsidR="0015414F" w:rsidRDefault="0015414F" w:rsidP="001556D1">
            <w:pPr>
              <w:pStyle w:val="normal0"/>
              <w:rPr>
                <w:rFonts w:ascii="Times New Roman" w:eastAsia="Times New Roman" w:hAnsi="Times New Roman" w:cs="Times New Roman"/>
                <w:sz w:val="24"/>
                <w:szCs w:val="24"/>
              </w:rPr>
            </w:pPr>
          </w:p>
        </w:tc>
      </w:tr>
      <w:tr w:rsidR="0015414F">
        <w:tc>
          <w:tcPr>
            <w:tcW w:w="8755" w:type="dxa"/>
            <w:gridSpan w:val="2"/>
          </w:tcPr>
          <w:p w:rsidR="0015414F" w:rsidRDefault="0015414F" w:rsidP="001556D1">
            <w:pPr>
              <w:pStyle w:val="normal0"/>
              <w:rPr>
                <w:rFonts w:ascii="Times New Roman" w:eastAsia="Times New Roman" w:hAnsi="Times New Roman" w:cs="Times New Roman"/>
                <w:sz w:val="24"/>
                <w:szCs w:val="24"/>
              </w:rPr>
            </w:pPr>
          </w:p>
        </w:tc>
      </w:tr>
      <w:tr w:rsidR="0015414F">
        <w:tc>
          <w:tcPr>
            <w:tcW w:w="5353" w:type="dxa"/>
          </w:tcPr>
          <w:p w:rsidR="0015414F" w:rsidRDefault="0015414F" w:rsidP="001556D1">
            <w:pPr>
              <w:pStyle w:val="normal0"/>
              <w:rPr>
                <w:rFonts w:ascii="Times New Roman" w:eastAsia="Times New Roman" w:hAnsi="Times New Roman" w:cs="Times New Roman"/>
                <w:sz w:val="24"/>
                <w:szCs w:val="24"/>
              </w:rPr>
            </w:pPr>
          </w:p>
        </w:tc>
        <w:tc>
          <w:tcPr>
            <w:tcW w:w="3402" w:type="dxa"/>
          </w:tcPr>
          <w:p w:rsidR="0015414F" w:rsidRDefault="004A30C0" w:rsidP="001556D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28.04.2025 </w:t>
            </w:r>
            <w:r w:rsidR="00883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nr</w:t>
            </w:r>
            <w:r w:rsidR="00396B04">
              <w:rPr>
                <w:rFonts w:ascii="Times New Roman" w:eastAsia="Times New Roman" w:hAnsi="Times New Roman" w:cs="Times New Roman"/>
                <w:sz w:val="24"/>
                <w:szCs w:val="24"/>
              </w:rPr>
              <w:t xml:space="preserve"> 171/6.2-2</w:t>
            </w:r>
          </w:p>
        </w:tc>
      </w:tr>
    </w:tbl>
    <w:p w:rsidR="0015414F" w:rsidRDefault="0015414F" w:rsidP="001556D1">
      <w:pPr>
        <w:pStyle w:val="normal0"/>
        <w:spacing w:after="0"/>
        <w:rPr>
          <w:rFonts w:ascii="Times New Roman" w:eastAsia="Times New Roman" w:hAnsi="Times New Roman" w:cs="Times New Roman"/>
          <w:sz w:val="24"/>
          <w:szCs w:val="24"/>
        </w:rPr>
      </w:pP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b/>
          <w:sz w:val="24"/>
          <w:szCs w:val="24"/>
        </w:rPr>
        <w:t>Ettepanek EELK kriisivõimekuse suurendamiseks ja koostöö tihendamiseks</w:t>
      </w:r>
    </w:p>
    <w:p w:rsidR="0015414F" w:rsidRDefault="0015414F" w:rsidP="001556D1">
      <w:pPr>
        <w:pStyle w:val="normal0"/>
        <w:spacing w:before="180" w:after="180"/>
        <w:rPr>
          <w:rFonts w:ascii="Times New Roman" w:eastAsia="Times New Roman" w:hAnsi="Times New Roman" w:cs="Times New Roman"/>
          <w:sz w:val="24"/>
          <w:szCs w:val="24"/>
        </w:rPr>
      </w:pPr>
    </w:p>
    <w:p w:rsidR="0015414F" w:rsidRDefault="001556D1"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Austatud härra minister</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Pöördun Teie poole Eesti Evangeelse Luterliku Kiriku (EE</w:t>
      </w:r>
      <w:r w:rsidR="001556D1">
        <w:rPr>
          <w:rFonts w:ascii="Times New Roman" w:eastAsia="Times New Roman" w:hAnsi="Times New Roman" w:cs="Times New Roman"/>
          <w:sz w:val="24"/>
          <w:szCs w:val="24"/>
        </w:rPr>
        <w:t xml:space="preserve">LK) konsistooriumi assessorina, </w:t>
      </w:r>
      <w:r>
        <w:rPr>
          <w:rFonts w:ascii="Times New Roman" w:eastAsia="Times New Roman" w:hAnsi="Times New Roman" w:cs="Times New Roman"/>
          <w:sz w:val="24"/>
          <w:szCs w:val="24"/>
        </w:rPr>
        <w:t>kelle vastutada on kriisideks valmistumise temaatika, seoses vajadusega suurendada kiriku kriisivõimekust ning tihendada koostööd riiklike kriisireguleerimise struktuur</w:t>
      </w:r>
      <w:r>
        <w:rPr>
          <w:rFonts w:ascii="Times New Roman" w:eastAsia="Times New Roman" w:hAnsi="Times New Roman" w:cs="Times New Roman"/>
          <w:sz w:val="24"/>
          <w:szCs w:val="24"/>
        </w:rPr>
        <w:t>idega.</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Viimaste aastate kriisid on näidanud, kui oluline on laiapindne koostöö kõigi ühiskonna osapoolte vahel. EELK on ajalooliselt olnud oluline kogukondliku sidususe looja ning soovime seda rolli täita ka kriisiolukordades, pakkudes vaimulikku ja psühho</w:t>
      </w:r>
      <w:r>
        <w:rPr>
          <w:rFonts w:ascii="Times New Roman" w:eastAsia="Times New Roman" w:hAnsi="Times New Roman" w:cs="Times New Roman"/>
          <w:sz w:val="24"/>
          <w:szCs w:val="24"/>
        </w:rPr>
        <w:t>loogilist tuge, vahendades sotsiaalabi ning vajadusel ka oma hooneid varjumiseks ja muuks kriisiabiks.</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Sellega seoses esitan EELK kirikuvalitsuse nimel kaks ettepanekut:</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b/>
          <w:sz w:val="24"/>
          <w:szCs w:val="24"/>
        </w:rPr>
        <w:t>1. Toetada EELK kriisivõimekuse suurendamist</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Palume kaaluda võimalust eraldada EELK Ko</w:t>
      </w:r>
      <w:r>
        <w:rPr>
          <w:rFonts w:ascii="Times New Roman" w:eastAsia="Times New Roman" w:hAnsi="Times New Roman" w:cs="Times New Roman"/>
          <w:sz w:val="24"/>
          <w:szCs w:val="24"/>
        </w:rPr>
        <w:t>nsistooriumile toetust kriisispetsialisti palkamiseks, sarnaselt Siseministri 15.01.2025 käskkirjaga nr 1-3/4, millega eraldati sihtotstarbelisi toetusi kohalikele omavalitsustele kriisivõimekuse suurendamiseks.</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Kriisispetsialisti ülesanneteks oleks:</w:t>
      </w:r>
      <w:r>
        <w:rPr>
          <w:rFonts w:ascii="Times New Roman" w:eastAsia="Times New Roman" w:hAnsi="Times New Roman" w:cs="Times New Roman"/>
          <w:sz w:val="24"/>
          <w:szCs w:val="24"/>
        </w:rPr>
        <w:br/>
        <w:t>- Kõi</w:t>
      </w:r>
      <w:r>
        <w:rPr>
          <w:rFonts w:ascii="Times New Roman" w:eastAsia="Times New Roman" w:hAnsi="Times New Roman" w:cs="Times New Roman"/>
          <w:sz w:val="24"/>
          <w:szCs w:val="24"/>
        </w:rPr>
        <w:t>gi EELK praostkondade toimepidevuse ettevalmistamine</w:t>
      </w:r>
      <w:r>
        <w:rPr>
          <w:rFonts w:ascii="Times New Roman" w:eastAsia="Times New Roman" w:hAnsi="Times New Roman" w:cs="Times New Roman"/>
          <w:sz w:val="24"/>
          <w:szCs w:val="24"/>
        </w:rPr>
        <w:br/>
        <w:t>- Hädaolukorra lahendamise plaanide (HOLP) koostamine</w:t>
      </w:r>
      <w:r>
        <w:rPr>
          <w:rFonts w:ascii="Times New Roman" w:eastAsia="Times New Roman" w:hAnsi="Times New Roman" w:cs="Times New Roman"/>
          <w:sz w:val="24"/>
          <w:szCs w:val="24"/>
        </w:rPr>
        <w:br/>
        <w:t xml:space="preserve">- Kogudustesse </w:t>
      </w:r>
      <w:proofErr w:type="spellStart"/>
      <w:r>
        <w:rPr>
          <w:rFonts w:ascii="Times New Roman" w:eastAsia="Times New Roman" w:hAnsi="Times New Roman" w:cs="Times New Roman"/>
          <w:sz w:val="24"/>
          <w:szCs w:val="24"/>
        </w:rPr>
        <w:t>kerksuskeskuste</w:t>
      </w:r>
      <w:proofErr w:type="spellEnd"/>
      <w:r>
        <w:rPr>
          <w:rFonts w:ascii="Times New Roman" w:eastAsia="Times New Roman" w:hAnsi="Times New Roman" w:cs="Times New Roman"/>
          <w:sz w:val="24"/>
          <w:szCs w:val="24"/>
        </w:rPr>
        <w:t xml:space="preserve"> (KEKE) rajamise koordineerimine</w:t>
      </w:r>
      <w:r>
        <w:rPr>
          <w:rFonts w:ascii="Times New Roman" w:eastAsia="Times New Roman" w:hAnsi="Times New Roman" w:cs="Times New Roman"/>
          <w:sz w:val="24"/>
          <w:szCs w:val="24"/>
        </w:rPr>
        <w:br/>
        <w:t>- Koostöö arendamine kohalike omavalitsuste ja Päästeametiga</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b/>
          <w:sz w:val="24"/>
          <w:szCs w:val="24"/>
        </w:rPr>
        <w:t>2. EELK praostkondade lii</w:t>
      </w:r>
      <w:r>
        <w:rPr>
          <w:rFonts w:ascii="Times New Roman" w:eastAsia="Times New Roman" w:hAnsi="Times New Roman" w:cs="Times New Roman"/>
          <w:b/>
          <w:sz w:val="24"/>
          <w:szCs w:val="24"/>
        </w:rPr>
        <w:t>tmine riiklike kriisireguleerimise süsteemidega</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Palume ka võimaldada EELK praostkondadel kui piirkondliku sotsiaalse sidususe olulistel tegijatel liituda Siseministeeriumi haldusalas toimivate süsteemidega:</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SITREP</w:t>
      </w:r>
      <w:r>
        <w:rPr>
          <w:rFonts w:ascii="Times New Roman" w:eastAsia="Times New Roman" w:hAnsi="Times New Roman" w:cs="Times New Roman"/>
          <w:sz w:val="24"/>
          <w:szCs w:val="24"/>
        </w:rPr>
        <w:t xml:space="preserve"> - situatsiooniteadlikkuse infosüsteemig</w:t>
      </w:r>
      <w:r>
        <w:rPr>
          <w:rFonts w:ascii="Times New Roman" w:eastAsia="Times New Roman" w:hAnsi="Times New Roman" w:cs="Times New Roman"/>
          <w:sz w:val="24"/>
          <w:szCs w:val="24"/>
        </w:rPr>
        <w:t>a liitumine võimaldaks praostkonna kriisistaabil:</w:t>
      </w:r>
      <w:r>
        <w:rPr>
          <w:rFonts w:ascii="Times New Roman" w:eastAsia="Times New Roman" w:hAnsi="Times New Roman" w:cs="Times New Roman"/>
          <w:sz w:val="24"/>
          <w:szCs w:val="24"/>
        </w:rPr>
        <w:br/>
        <w:t xml:space="preserve">- Osaleda kriisiõppustel (nt </w:t>
      </w:r>
      <w:proofErr w:type="spellStart"/>
      <w:r>
        <w:rPr>
          <w:rFonts w:ascii="Times New Roman" w:eastAsia="Times New Roman" w:hAnsi="Times New Roman" w:cs="Times New Roman"/>
          <w:sz w:val="24"/>
          <w:szCs w:val="24"/>
        </w:rPr>
        <w:t>DeLa</w:t>
      </w:r>
      <w:proofErr w:type="spellEnd"/>
      <w:r>
        <w:rPr>
          <w:rFonts w:ascii="Times New Roman" w:eastAsia="Times New Roman" w:hAnsi="Times New Roman" w:cs="Times New Roman"/>
          <w:sz w:val="24"/>
          <w:szCs w:val="24"/>
        </w:rPr>
        <w:t xml:space="preserve"> õppusel KOV koosseisus)</w:t>
      </w:r>
      <w:r>
        <w:rPr>
          <w:rFonts w:ascii="Times New Roman" w:eastAsia="Times New Roman" w:hAnsi="Times New Roman" w:cs="Times New Roman"/>
          <w:sz w:val="24"/>
          <w:szCs w:val="24"/>
        </w:rPr>
        <w:br/>
        <w:t>- Olla kriisi ajal infoväljas</w:t>
      </w:r>
      <w:r>
        <w:rPr>
          <w:rFonts w:ascii="Times New Roman" w:eastAsia="Times New Roman" w:hAnsi="Times New Roman" w:cs="Times New Roman"/>
          <w:sz w:val="24"/>
          <w:szCs w:val="24"/>
        </w:rPr>
        <w:br/>
        <w:t>- Panustada kriisihaldusesse operatiivselt ja koordineeritult teiste asjaomaste asutustega</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SITIKAS</w:t>
      </w:r>
      <w:r>
        <w:rPr>
          <w:rFonts w:ascii="Times New Roman" w:eastAsia="Times New Roman" w:hAnsi="Times New Roman" w:cs="Times New Roman"/>
          <w:sz w:val="24"/>
          <w:szCs w:val="24"/>
        </w:rPr>
        <w:t xml:space="preserve"> - riskianalüüsi </w:t>
      </w:r>
      <w:r>
        <w:rPr>
          <w:rFonts w:ascii="Times New Roman" w:eastAsia="Times New Roman" w:hAnsi="Times New Roman" w:cs="Times New Roman"/>
          <w:sz w:val="24"/>
          <w:szCs w:val="24"/>
        </w:rPr>
        <w:t>keskkonnaga liitumine võimaldaks:</w:t>
      </w:r>
      <w:r>
        <w:rPr>
          <w:rFonts w:ascii="Times New Roman" w:eastAsia="Times New Roman" w:hAnsi="Times New Roman" w:cs="Times New Roman"/>
          <w:sz w:val="24"/>
          <w:szCs w:val="24"/>
        </w:rPr>
        <w:br/>
        <w:t>- Koostada süsteemsemalt HOLP plaanide aluseks olevaid riskianalüüse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Tagada kriisialase tegevuse parema kvaliteedi</w:t>
      </w:r>
      <w:r>
        <w:rPr>
          <w:rFonts w:ascii="Times New Roman" w:eastAsia="Times New Roman" w:hAnsi="Times New Roman" w:cs="Times New Roman"/>
          <w:sz w:val="24"/>
          <w:szCs w:val="24"/>
        </w:rPr>
        <w:br/>
        <w:t>- Ühtlustada riskihinnangud riiklike standarditega</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Lisatud on täiendav dokument (Lisa 1), mis selgitab de</w:t>
      </w:r>
      <w:r>
        <w:rPr>
          <w:rFonts w:ascii="Times New Roman" w:eastAsia="Times New Roman" w:hAnsi="Times New Roman" w:cs="Times New Roman"/>
          <w:sz w:val="24"/>
          <w:szCs w:val="24"/>
        </w:rPr>
        <w:t>tailsemalt meie ettepanekute õiguslikku alust ja konteksti.</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Oleme valmis kohtuma Teiega või Teie määratud esindajatega, et arutada neid ettepanekuid põhjalikumalt ning leida parimad võimalused koostöö tihendamiseks.</w:t>
      </w:r>
    </w:p>
    <w:p w:rsidR="0092266E" w:rsidRDefault="0092266E" w:rsidP="001556D1">
      <w:pPr>
        <w:pStyle w:val="normal0"/>
        <w:spacing w:before="180" w:after="180"/>
        <w:rPr>
          <w:rFonts w:ascii="Times New Roman" w:eastAsia="Times New Roman" w:hAnsi="Times New Roman" w:cs="Times New Roman"/>
          <w:sz w:val="24"/>
          <w:szCs w:val="24"/>
        </w:rPr>
      </w:pPr>
    </w:p>
    <w:p w:rsidR="0015414F" w:rsidRDefault="0092266E"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Lugupidamisega</w:t>
      </w:r>
    </w:p>
    <w:p w:rsidR="0092266E" w:rsidRDefault="0092266E"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(allkirjastatud digitaalselt)</w:t>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Toomas Nigola</w:t>
      </w:r>
      <w:r>
        <w:rPr>
          <w:rFonts w:ascii="Times New Roman" w:eastAsia="Times New Roman" w:hAnsi="Times New Roman" w:cs="Times New Roman"/>
          <w:sz w:val="24"/>
          <w:szCs w:val="24"/>
        </w:rPr>
        <w:br/>
        <w:t>Assessor</w:t>
      </w:r>
      <w:r>
        <w:rPr>
          <w:rFonts w:ascii="Times New Roman" w:eastAsia="Times New Roman" w:hAnsi="Times New Roman" w:cs="Times New Roman"/>
          <w:sz w:val="24"/>
          <w:szCs w:val="24"/>
        </w:rPr>
        <w:br/>
      </w:r>
    </w:p>
    <w:p w:rsidR="0015414F" w:rsidRDefault="004A30C0" w:rsidP="001556D1">
      <w:pPr>
        <w:pStyle w:val="normal0"/>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Lisa: HOLP+ mõõtme lisamine EELK kriisivalmiduse dokumenti (Lisa 1)</w:t>
      </w:r>
      <w:r>
        <w:br w:type="page"/>
      </w:r>
    </w:p>
    <w:p w:rsidR="0015414F" w:rsidRDefault="004A30C0" w:rsidP="001556D1">
      <w:pPr>
        <w:pStyle w:val="normal0"/>
        <w:spacing w:after="100" w:line="276" w:lineRule="auto"/>
        <w:rPr>
          <w:rFonts w:ascii="Times New Roman" w:eastAsia="Times New Roman" w:hAnsi="Times New Roman" w:cs="Times New Roman"/>
          <w:sz w:val="31"/>
          <w:szCs w:val="31"/>
        </w:rPr>
      </w:pPr>
      <w:r>
        <w:rPr>
          <w:rFonts w:ascii="Times New Roman" w:eastAsia="Times New Roman" w:hAnsi="Times New Roman" w:cs="Times New Roman"/>
          <w:sz w:val="31"/>
          <w:szCs w:val="31"/>
        </w:rPr>
        <w:t>LISA 1</w:t>
      </w:r>
    </w:p>
    <w:p w:rsidR="0015414F" w:rsidRDefault="004A30C0" w:rsidP="001556D1">
      <w:pPr>
        <w:pStyle w:val="normal0"/>
        <w:spacing w:after="1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HOLP+ mõõtme lisamine EELK kriisivalmiduse dokumenti</w:t>
      </w:r>
    </w:p>
    <w:p w:rsidR="0015414F" w:rsidRDefault="004A30C0" w:rsidP="001556D1">
      <w:pPr>
        <w:pStyle w:val="normal0"/>
        <w:spacing w:after="1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Õiguslik alus ja kontekst:</w:t>
      </w:r>
    </w:p>
    <w:p w:rsidR="0015414F" w:rsidRDefault="004A30C0" w:rsidP="001556D1">
      <w:pPr>
        <w:pStyle w:val="normal0"/>
        <w:numPr>
          <w:ilvl w:val="0"/>
          <w:numId w:val="8"/>
        </w:num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HOLP+ on </w:t>
      </w:r>
      <w:r>
        <w:rPr>
          <w:rFonts w:ascii="Times New Roman" w:eastAsia="Times New Roman" w:hAnsi="Times New Roman" w:cs="Times New Roman"/>
          <w:b/>
          <w:sz w:val="24"/>
          <w:szCs w:val="24"/>
        </w:rPr>
        <w:t>Päästeameti arendatav</w:t>
      </w:r>
      <w:r>
        <w:rPr>
          <w:rFonts w:ascii="Times New Roman" w:eastAsia="Times New Roman" w:hAnsi="Times New Roman" w:cs="Times New Roman"/>
          <w:sz w:val="24"/>
          <w:szCs w:val="24"/>
        </w:rPr>
        <w:t xml:space="preserve"> kohaliku omavalitsuse või asutuse tasandi kriisiplaani koostamise metoodika, mille eesmärk on viia riskihinnangud ja valmisolek ühtse standardi alla. </w:t>
      </w:r>
    </w:p>
    <w:p w:rsidR="001556D1" w:rsidRDefault="004A30C0" w:rsidP="001556D1">
      <w:pPr>
        <w:pStyle w:val="normal0"/>
        <w:numPr>
          <w:ilvl w:val="0"/>
          <w:numId w:val="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Kuigi EELK ei ole KOV, on tegemist olulise kogukondliku ja kriisiajal aktiivse tegutsejaga </w:t>
      </w:r>
    </w:p>
    <w:p w:rsidR="0015414F" w:rsidRDefault="004A30C0" w:rsidP="001556D1">
      <w:pPr>
        <w:pStyle w:val="normal0"/>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(nt vaimuliku</w:t>
      </w:r>
      <w:r>
        <w:rPr>
          <w:rFonts w:ascii="Times New Roman" w:eastAsia="Times New Roman" w:hAnsi="Times New Roman" w:cs="Times New Roman"/>
          <w:sz w:val="24"/>
          <w:szCs w:val="24"/>
        </w:rPr>
        <w:t xml:space="preserve"> toe andmine, sotsiaalabi, hoonete kasutamine varjumiseks jmt), mille üleriigiline koguduste jt asutuste võrgustik saab olla ühiskonnale toeks. </w:t>
      </w:r>
    </w:p>
    <w:p w:rsidR="0015414F" w:rsidRDefault="004A30C0" w:rsidP="001556D1">
      <w:pPr>
        <w:pStyle w:val="normal0"/>
        <w:numPr>
          <w:ilvl w:val="0"/>
          <w:numId w:val="8"/>
        </w:numPr>
        <w:spacing w:after="3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Vastavalt </w:t>
      </w:r>
      <w:r>
        <w:rPr>
          <w:rFonts w:ascii="Times New Roman" w:eastAsia="Times New Roman" w:hAnsi="Times New Roman" w:cs="Times New Roman"/>
          <w:b/>
          <w:sz w:val="24"/>
          <w:szCs w:val="24"/>
        </w:rPr>
        <w:t>Päästeameti tegevuspõhimõtetele</w:t>
      </w:r>
      <w:r>
        <w:rPr>
          <w:rFonts w:ascii="Times New Roman" w:eastAsia="Times New Roman" w:hAnsi="Times New Roman" w:cs="Times New Roman"/>
          <w:sz w:val="24"/>
          <w:szCs w:val="24"/>
        </w:rPr>
        <w:t xml:space="preserve"> ning </w:t>
      </w:r>
      <w:r>
        <w:rPr>
          <w:rFonts w:ascii="Times New Roman" w:eastAsia="Times New Roman" w:hAnsi="Times New Roman" w:cs="Times New Roman"/>
          <w:b/>
          <w:sz w:val="24"/>
          <w:szCs w:val="24"/>
        </w:rPr>
        <w:t>Siseministeeriumi kriisivalmiduse arengudokumentidele</w:t>
      </w:r>
      <w:r>
        <w:rPr>
          <w:rFonts w:ascii="Times New Roman" w:eastAsia="Times New Roman" w:hAnsi="Times New Roman" w:cs="Times New Roman"/>
          <w:sz w:val="24"/>
          <w:szCs w:val="24"/>
        </w:rPr>
        <w:t>, soosib ri</w:t>
      </w:r>
      <w:r>
        <w:rPr>
          <w:rFonts w:ascii="Times New Roman" w:eastAsia="Times New Roman" w:hAnsi="Times New Roman" w:cs="Times New Roman"/>
          <w:sz w:val="24"/>
          <w:szCs w:val="24"/>
        </w:rPr>
        <w:t xml:space="preserve">ik laiapindset koostööd ka usuliste organisatsioonidega. </w:t>
      </w:r>
    </w:p>
    <w:p w:rsidR="0015414F" w:rsidRDefault="004A30C0" w:rsidP="001556D1">
      <w:pPr>
        <w:pStyle w:val="normal0"/>
        <w:spacing w:after="1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Viide:</w:t>
      </w:r>
    </w:p>
    <w:p w:rsidR="0015414F" w:rsidRDefault="004A30C0" w:rsidP="001556D1">
      <w:pPr>
        <w:pStyle w:val="normal0"/>
        <w:numPr>
          <w:ilvl w:val="0"/>
          <w:numId w:val="5"/>
        </w:numPr>
        <w:spacing w:before="240" w:after="3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Vt nt Siseministeeriumi dokumendid: </w:t>
      </w:r>
      <w:r>
        <w:rPr>
          <w:rFonts w:ascii="Times New Roman" w:eastAsia="Times New Roman" w:hAnsi="Times New Roman" w:cs="Times New Roman"/>
          <w:i/>
          <w:sz w:val="24"/>
          <w:szCs w:val="24"/>
        </w:rPr>
        <w:t>„Kriisireguleerimise ja elanikkonnakaitse arendamise tegevuskava 2020–2023“</w:t>
      </w:r>
      <w:r>
        <w:rPr>
          <w:rFonts w:ascii="Times New Roman" w:eastAsia="Times New Roman" w:hAnsi="Times New Roman" w:cs="Times New Roman"/>
          <w:sz w:val="24"/>
          <w:szCs w:val="24"/>
        </w:rPr>
        <w:t xml:space="preserve"> – koostöö mittetulunduslike partneritega (§ 3.3). </w:t>
      </w:r>
    </w:p>
    <w:p w:rsidR="0015414F" w:rsidRDefault="004A30C0" w:rsidP="001556D1">
      <w:pPr>
        <w:pStyle w:val="normal0"/>
        <w:spacing w:after="1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Info Siseministeeriumile EEL</w:t>
      </w:r>
      <w:r>
        <w:rPr>
          <w:rFonts w:ascii="Times New Roman" w:eastAsia="Times New Roman" w:hAnsi="Times New Roman" w:cs="Times New Roman"/>
          <w:b/>
          <w:sz w:val="26"/>
          <w:szCs w:val="26"/>
        </w:rPr>
        <w:t>K liitumiseks SITIKAS keskkonnaga</w:t>
      </w:r>
    </w:p>
    <w:p w:rsidR="0015414F" w:rsidRDefault="004A30C0" w:rsidP="001556D1">
      <w:pPr>
        <w:pStyle w:val="normal0"/>
        <w:spacing w:after="1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Õiguslik alus:</w:t>
      </w:r>
    </w:p>
    <w:p w:rsidR="0015414F" w:rsidRDefault="004A30C0" w:rsidP="001556D1">
      <w:pPr>
        <w:pStyle w:val="normal0"/>
        <w:numPr>
          <w:ilvl w:val="0"/>
          <w:numId w:val="1"/>
        </w:num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SITIKAS</w:t>
      </w:r>
      <w:r>
        <w:rPr>
          <w:rFonts w:ascii="Times New Roman" w:eastAsia="Times New Roman" w:hAnsi="Times New Roman" w:cs="Times New Roman"/>
          <w:sz w:val="24"/>
          <w:szCs w:val="24"/>
        </w:rPr>
        <w:t xml:space="preserve"> on Siseministeeriumi hallatav riskianalüüsi keskkond, mis on ette nähtud eeskätt avaliku sektori asutustele, kuid võimaldab koostööd ka partnerorganisatsioonidega. </w:t>
      </w:r>
    </w:p>
    <w:p w:rsidR="0015414F" w:rsidRDefault="004A30C0" w:rsidP="001556D1">
      <w:pPr>
        <w:pStyle w:val="normal0"/>
        <w:numPr>
          <w:ilvl w:val="0"/>
          <w:numId w:val="1"/>
        </w:numPr>
        <w:spacing w:after="3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Põhjendus liitumiseks</w:t>
      </w:r>
      <w:r>
        <w:rPr>
          <w:rFonts w:ascii="Times New Roman" w:eastAsia="Times New Roman" w:hAnsi="Times New Roman" w:cs="Times New Roman"/>
          <w:sz w:val="24"/>
          <w:szCs w:val="24"/>
        </w:rPr>
        <w:t>: EELK kriisi</w:t>
      </w:r>
      <w:r>
        <w:rPr>
          <w:rFonts w:ascii="Times New Roman" w:eastAsia="Times New Roman" w:hAnsi="Times New Roman" w:cs="Times New Roman"/>
          <w:sz w:val="24"/>
          <w:szCs w:val="24"/>
        </w:rPr>
        <w:t xml:space="preserve">valmiduse dokument sisaldab riskide ja ohtude analüüsi, mis loovad eeldused tehnilisele valmisolekule ja andmepõhisele planeerimisele. </w:t>
      </w:r>
    </w:p>
    <w:p w:rsidR="0015414F" w:rsidRDefault="004A30C0" w:rsidP="001556D1">
      <w:pPr>
        <w:pStyle w:val="normal0"/>
        <w:spacing w:after="1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Õiguspoliitiline raamistik:</w:t>
      </w:r>
    </w:p>
    <w:p w:rsidR="0015414F" w:rsidRDefault="004A30C0" w:rsidP="001556D1">
      <w:pPr>
        <w:pStyle w:val="normal0"/>
        <w:numPr>
          <w:ilvl w:val="0"/>
          <w:numId w:val="7"/>
        </w:num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Valitsuse määrus nr 17 (08.02.2023) „Riskianalüüsi koostamise ja ajakohastamise kord“ – võim</w:t>
      </w:r>
      <w:r>
        <w:rPr>
          <w:rFonts w:ascii="Times New Roman" w:eastAsia="Times New Roman" w:hAnsi="Times New Roman" w:cs="Times New Roman"/>
          <w:sz w:val="24"/>
          <w:szCs w:val="24"/>
        </w:rPr>
        <w:t xml:space="preserve">aldab osalistel (sh partnerasutustel) liituda riskianalüüsi protsessiga. </w:t>
      </w:r>
    </w:p>
    <w:p w:rsidR="0015414F" w:rsidRDefault="004A30C0" w:rsidP="001556D1">
      <w:pPr>
        <w:pStyle w:val="normal0"/>
        <w:numPr>
          <w:ilvl w:val="0"/>
          <w:numId w:val="7"/>
        </w:numPr>
        <w:spacing w:after="3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Põhimõtteliselt toetab </w:t>
      </w:r>
      <w:r>
        <w:rPr>
          <w:rFonts w:ascii="Times New Roman" w:eastAsia="Times New Roman" w:hAnsi="Times New Roman" w:cs="Times New Roman"/>
          <w:b/>
          <w:sz w:val="24"/>
          <w:szCs w:val="24"/>
        </w:rPr>
        <w:t>Laiapindse riigikaitse kontseptsioon</w:t>
      </w:r>
      <w:r>
        <w:rPr>
          <w:rFonts w:ascii="Times New Roman" w:eastAsia="Times New Roman" w:hAnsi="Times New Roman" w:cs="Times New Roman"/>
          <w:sz w:val="24"/>
          <w:szCs w:val="24"/>
        </w:rPr>
        <w:t xml:space="preserve"> (Vabariigi Valitsuse kinnitatud 2021) ka kodanikuühenduste ja religioossete kogukondade rolli kriisideks valmistumisel (§ 4.3). </w:t>
      </w:r>
    </w:p>
    <w:p w:rsidR="0015414F" w:rsidRDefault="004A30C0" w:rsidP="001556D1">
      <w:pPr>
        <w:pStyle w:val="normal0"/>
        <w:spacing w:after="1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Taotlus liitumiseks SITREP süsteemiga praostkondade tasemel</w:t>
      </w:r>
    </w:p>
    <w:p w:rsidR="0015414F" w:rsidRDefault="004A30C0" w:rsidP="001556D1">
      <w:pPr>
        <w:pStyle w:val="normal0"/>
        <w:spacing w:after="1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Õiguslik alus:</w:t>
      </w:r>
    </w:p>
    <w:p w:rsidR="0015414F" w:rsidRDefault="004A30C0" w:rsidP="001556D1">
      <w:pPr>
        <w:pStyle w:val="normal0"/>
        <w:numPr>
          <w:ilvl w:val="0"/>
          <w:numId w:val="2"/>
        </w:num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SITREP</w:t>
      </w:r>
      <w:r>
        <w:rPr>
          <w:rFonts w:ascii="Times New Roman" w:eastAsia="Times New Roman" w:hAnsi="Times New Roman" w:cs="Times New Roman"/>
          <w:sz w:val="24"/>
          <w:szCs w:val="24"/>
        </w:rPr>
        <w:t xml:space="preserve"> on riigi situatsiooniteadlikkuse infosüsteem</w:t>
      </w:r>
      <w:r>
        <w:rPr>
          <w:rFonts w:ascii="Times New Roman" w:eastAsia="Times New Roman" w:hAnsi="Times New Roman" w:cs="Times New Roman"/>
          <w:sz w:val="24"/>
          <w:szCs w:val="24"/>
        </w:rPr>
        <w:t xml:space="preserve">, mille kaudu edastatakse kriisiolukordades infot ja tagasisidet. </w:t>
      </w:r>
    </w:p>
    <w:p w:rsidR="0015414F" w:rsidRDefault="004A30C0" w:rsidP="001556D1">
      <w:pPr>
        <w:pStyle w:val="normal0"/>
        <w:numPr>
          <w:ilvl w:val="0"/>
          <w:numId w:val="2"/>
        </w:numPr>
        <w:spacing w:after="3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Kuigi süsteem on suunatud avaliku sektori asutustele, võib koostööpartnereid kaasata läbi koostöölepingute, nagu on sätestatud </w:t>
      </w:r>
      <w:r>
        <w:rPr>
          <w:rFonts w:ascii="Times New Roman" w:eastAsia="Times New Roman" w:hAnsi="Times New Roman" w:cs="Times New Roman"/>
          <w:b/>
          <w:sz w:val="24"/>
          <w:szCs w:val="24"/>
        </w:rPr>
        <w:t>Hädaolukorra seaduse (HOS)</w:t>
      </w:r>
      <w:r>
        <w:rPr>
          <w:rFonts w:ascii="Times New Roman" w:eastAsia="Times New Roman" w:hAnsi="Times New Roman" w:cs="Times New Roman"/>
          <w:sz w:val="24"/>
          <w:szCs w:val="24"/>
        </w:rPr>
        <w:t xml:space="preserve"> § 4 ja § 8 lõigetes. </w:t>
      </w:r>
    </w:p>
    <w:p w:rsidR="001556D1" w:rsidRDefault="001556D1" w:rsidP="001556D1">
      <w:pPr>
        <w:pStyle w:val="normal0"/>
        <w:spacing w:after="100" w:line="276" w:lineRule="auto"/>
        <w:rPr>
          <w:rFonts w:ascii="Times New Roman" w:eastAsia="Times New Roman" w:hAnsi="Times New Roman" w:cs="Times New Roman"/>
          <w:b/>
          <w:sz w:val="24"/>
          <w:szCs w:val="24"/>
        </w:rPr>
      </w:pPr>
    </w:p>
    <w:p w:rsidR="0015414F" w:rsidRDefault="004A30C0" w:rsidP="001556D1">
      <w:pPr>
        <w:pStyle w:val="normal0"/>
        <w:spacing w:after="1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Praktiline tä</w:t>
      </w:r>
      <w:r>
        <w:rPr>
          <w:rFonts w:ascii="Times New Roman" w:eastAsia="Times New Roman" w:hAnsi="Times New Roman" w:cs="Times New Roman"/>
          <w:b/>
          <w:sz w:val="24"/>
          <w:szCs w:val="24"/>
        </w:rPr>
        <w:t>hendus:</w:t>
      </w:r>
    </w:p>
    <w:p w:rsidR="0015414F" w:rsidRDefault="004A30C0" w:rsidP="001556D1">
      <w:pPr>
        <w:pStyle w:val="normal0"/>
        <w:numPr>
          <w:ilvl w:val="0"/>
          <w:numId w:val="4"/>
        </w:numPr>
        <w:spacing w:before="240" w:after="3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EELK praostkonnad kui regionaalsed struktuurid võimaldavad operatiivset infot vahetada ning oma ressurssidega panustada piirkondlikul tasemel (koostöö Päästeameti, kohalike omavalitsuste ja teiste institutsioonidega). </w:t>
      </w:r>
    </w:p>
    <w:p w:rsidR="0015414F" w:rsidRDefault="004A30C0" w:rsidP="001556D1">
      <w:pPr>
        <w:pStyle w:val="normal0"/>
        <w:spacing w:after="1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Riskianalüüside koostamine pr</w:t>
      </w:r>
      <w:r>
        <w:rPr>
          <w:rFonts w:ascii="Times New Roman" w:eastAsia="Times New Roman" w:hAnsi="Times New Roman" w:cs="Times New Roman"/>
          <w:b/>
          <w:sz w:val="26"/>
          <w:szCs w:val="26"/>
        </w:rPr>
        <w:t>aostkondade põhiselt</w:t>
      </w:r>
    </w:p>
    <w:p w:rsidR="0015414F" w:rsidRDefault="004A30C0" w:rsidP="001556D1">
      <w:pPr>
        <w:pStyle w:val="normal0"/>
        <w:spacing w:after="1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Õiguslik alus:</w:t>
      </w:r>
    </w:p>
    <w:p w:rsidR="0015414F" w:rsidRDefault="004A30C0" w:rsidP="001556D1">
      <w:pPr>
        <w:pStyle w:val="normal0"/>
        <w:numPr>
          <w:ilvl w:val="0"/>
          <w:numId w:val="3"/>
        </w:num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Hädaolukorra seadus (HOS)</w:t>
      </w:r>
      <w:r>
        <w:rPr>
          <w:rFonts w:ascii="Times New Roman" w:eastAsia="Times New Roman" w:hAnsi="Times New Roman" w:cs="Times New Roman"/>
          <w:sz w:val="24"/>
          <w:szCs w:val="24"/>
        </w:rPr>
        <w:t xml:space="preserve"> § 5 lg 1: </w:t>
      </w:r>
      <w:r>
        <w:rPr>
          <w:rFonts w:ascii="Times New Roman" w:eastAsia="Times New Roman" w:hAnsi="Times New Roman" w:cs="Times New Roman"/>
          <w:i/>
          <w:sz w:val="24"/>
          <w:szCs w:val="24"/>
        </w:rPr>
        <w:t>"Iga asutus peab oma ülesannete täitmisel hindama riskide olemasolu ja olema valmis nende mõju leevendamiseks."</w:t>
      </w:r>
      <w:r>
        <w:rPr>
          <w:rFonts w:ascii="Times New Roman" w:eastAsia="Times New Roman" w:hAnsi="Times New Roman" w:cs="Times New Roman"/>
          <w:sz w:val="24"/>
          <w:szCs w:val="24"/>
        </w:rPr>
        <w:t xml:space="preserve"> </w:t>
      </w:r>
    </w:p>
    <w:p w:rsidR="0015414F" w:rsidRDefault="004A30C0" w:rsidP="001556D1">
      <w:pPr>
        <w:pStyle w:val="normal0"/>
        <w:numPr>
          <w:ilvl w:val="0"/>
          <w:numId w:val="3"/>
        </w:numPr>
        <w:spacing w:after="3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EELK struktuuris võib rakendada </w:t>
      </w:r>
      <w:r>
        <w:rPr>
          <w:rFonts w:ascii="Times New Roman" w:eastAsia="Times New Roman" w:hAnsi="Times New Roman" w:cs="Times New Roman"/>
          <w:b/>
          <w:sz w:val="24"/>
          <w:szCs w:val="24"/>
        </w:rPr>
        <w:t>delegeeritud vastutust</w:t>
      </w:r>
      <w:r>
        <w:rPr>
          <w:rFonts w:ascii="Times New Roman" w:eastAsia="Times New Roman" w:hAnsi="Times New Roman" w:cs="Times New Roman"/>
          <w:sz w:val="24"/>
          <w:szCs w:val="24"/>
        </w:rPr>
        <w:t xml:space="preserve"> riskide kaardistamisel regionaalsel tasandil, toetudes HOS põhimõtetele ning rakendades seda kiriklikus kontekstis. </w:t>
      </w:r>
    </w:p>
    <w:p w:rsidR="0015414F" w:rsidRDefault="004A30C0" w:rsidP="001556D1">
      <w:pPr>
        <w:pStyle w:val="normal0"/>
        <w:spacing w:after="1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Jätkusuutlikkuse nõue:</w:t>
      </w:r>
    </w:p>
    <w:p w:rsidR="0015414F" w:rsidRDefault="004A30C0" w:rsidP="001556D1">
      <w:pPr>
        <w:pStyle w:val="normal0"/>
        <w:numPr>
          <w:ilvl w:val="0"/>
          <w:numId w:val="6"/>
        </w:numPr>
        <w:spacing w:before="240" w:after="3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Riskianalüüsi korduv tegemine on </w:t>
      </w:r>
      <w:r>
        <w:rPr>
          <w:rFonts w:ascii="Times New Roman" w:eastAsia="Times New Roman" w:hAnsi="Times New Roman" w:cs="Times New Roman"/>
          <w:b/>
          <w:sz w:val="24"/>
          <w:szCs w:val="24"/>
        </w:rPr>
        <w:t>kooskõlas ringplaneerimise ja pideva parendamise printsiibiga</w:t>
      </w:r>
      <w:r>
        <w:rPr>
          <w:rFonts w:ascii="Times New Roman" w:eastAsia="Times New Roman" w:hAnsi="Times New Roman" w:cs="Times New Roman"/>
          <w:sz w:val="24"/>
          <w:szCs w:val="24"/>
        </w:rPr>
        <w:t xml:space="preserve">, nagu viidatud ka </w:t>
      </w:r>
      <w:r>
        <w:rPr>
          <w:rFonts w:ascii="Times New Roman" w:eastAsia="Times New Roman" w:hAnsi="Times New Roman" w:cs="Times New Roman"/>
          <w:b/>
          <w:sz w:val="24"/>
          <w:szCs w:val="24"/>
        </w:rPr>
        <w:t>IS</w:t>
      </w:r>
      <w:r>
        <w:rPr>
          <w:rFonts w:ascii="Times New Roman" w:eastAsia="Times New Roman" w:hAnsi="Times New Roman" w:cs="Times New Roman"/>
          <w:b/>
          <w:sz w:val="24"/>
          <w:szCs w:val="24"/>
        </w:rPr>
        <w:t xml:space="preserve">O 22301:2019 (Business </w:t>
      </w:r>
      <w:proofErr w:type="spellStart"/>
      <w:r>
        <w:rPr>
          <w:rFonts w:ascii="Times New Roman" w:eastAsia="Times New Roman" w:hAnsi="Times New Roman" w:cs="Times New Roman"/>
          <w:b/>
          <w:sz w:val="24"/>
          <w:szCs w:val="24"/>
        </w:rPr>
        <w:t>Continuity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Management</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standardis. </w:t>
      </w:r>
    </w:p>
    <w:sectPr w:rsidR="0015414F" w:rsidSect="001556D1">
      <w:headerReference w:type="default" r:id="rId7"/>
      <w:headerReference w:type="first" r:id="rId8"/>
      <w:footerReference w:type="first" r:id="rId9"/>
      <w:pgSz w:w="11906" w:h="16838"/>
      <w:pgMar w:top="1418" w:right="748" w:bottom="1418" w:left="1276"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0C0" w:rsidRDefault="004A30C0" w:rsidP="0015414F">
      <w:pPr>
        <w:spacing w:after="0"/>
      </w:pPr>
      <w:r>
        <w:separator/>
      </w:r>
    </w:p>
  </w:endnote>
  <w:endnote w:type="continuationSeparator" w:id="0">
    <w:p w:rsidR="004A30C0" w:rsidRDefault="004A30C0" w:rsidP="001541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4F" w:rsidRDefault="004A30C0">
    <w:pPr>
      <w:pStyle w:val="normal0"/>
      <w:pBdr>
        <w:top w:val="nil"/>
        <w:left w:val="nil"/>
        <w:bottom w:val="nil"/>
        <w:right w:val="nil"/>
        <w:between w:val="nil"/>
      </w:pBdr>
      <w:tabs>
        <w:tab w:val="center" w:pos="4536"/>
        <w:tab w:val="right" w:pos="9072"/>
      </w:tabs>
      <w:spacing w:after="0"/>
      <w:rPr>
        <w:color w:val="000000"/>
      </w:rPr>
    </w:pPr>
    <w:r>
      <w:rPr>
        <w:noProof/>
        <w:color w:val="000000"/>
        <w:lang w:val="en-US"/>
      </w:rPr>
      <w:drawing>
        <wp:inline distT="0" distB="0" distL="0" distR="0">
          <wp:extent cx="5934468" cy="466345"/>
          <wp:effectExtent l="0" t="0" r="0" b="0"/>
          <wp:docPr id="2" name="image1.png" descr="EELK_kirjaplank_jalus.png"/>
          <wp:cNvGraphicFramePr/>
          <a:graphic xmlns:a="http://schemas.openxmlformats.org/drawingml/2006/main">
            <a:graphicData uri="http://schemas.openxmlformats.org/drawingml/2006/picture">
              <pic:pic xmlns:pic="http://schemas.openxmlformats.org/drawingml/2006/picture">
                <pic:nvPicPr>
                  <pic:cNvPr id="0" name="image1.png" descr="EELK_kirjaplank_jalus.png"/>
                  <pic:cNvPicPr preferRelativeResize="0"/>
                </pic:nvPicPr>
                <pic:blipFill>
                  <a:blip r:embed="rId1"/>
                  <a:srcRect/>
                  <a:stretch>
                    <a:fillRect/>
                  </a:stretch>
                </pic:blipFill>
                <pic:spPr>
                  <a:xfrm>
                    <a:off x="0" y="0"/>
                    <a:ext cx="5934468" cy="466345"/>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0C0" w:rsidRDefault="004A30C0" w:rsidP="0015414F">
      <w:pPr>
        <w:spacing w:after="0"/>
      </w:pPr>
      <w:r>
        <w:separator/>
      </w:r>
    </w:p>
  </w:footnote>
  <w:footnote w:type="continuationSeparator" w:id="0">
    <w:p w:rsidR="004A30C0" w:rsidRDefault="004A30C0" w:rsidP="0015414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4F" w:rsidRDefault="0015414F">
    <w:pPr>
      <w:pStyle w:val="normal0"/>
      <w:pBdr>
        <w:top w:val="nil"/>
        <w:left w:val="nil"/>
        <w:bottom w:val="nil"/>
        <w:right w:val="nil"/>
        <w:between w:val="nil"/>
      </w:pBdr>
      <w:tabs>
        <w:tab w:val="center" w:pos="4536"/>
        <w:tab w:val="right" w:pos="9072"/>
      </w:tabs>
      <w:spacing w:after="0"/>
      <w:jc w:val="center"/>
      <w:rPr>
        <w:color w:val="000000"/>
      </w:rPr>
    </w:pPr>
    <w:r>
      <w:rPr>
        <w:color w:val="000000"/>
      </w:rPr>
      <w:fldChar w:fldCharType="begin"/>
    </w:r>
    <w:r w:rsidR="004A30C0">
      <w:rPr>
        <w:color w:val="000000"/>
      </w:rPr>
      <w:instrText>PAGE</w:instrText>
    </w:r>
    <w:r w:rsidR="001556D1">
      <w:rPr>
        <w:color w:val="000000"/>
      </w:rPr>
      <w:fldChar w:fldCharType="separate"/>
    </w:r>
    <w:r w:rsidR="00883DD9">
      <w:rPr>
        <w:noProof/>
        <w:color w:val="000000"/>
      </w:rPr>
      <w:t>2</w:t>
    </w:r>
    <w:r>
      <w:rPr>
        <w:color w:val="000000"/>
      </w:rPr>
      <w:fldChar w:fldCharType="end"/>
    </w:r>
  </w:p>
  <w:p w:rsidR="0015414F" w:rsidRDefault="0015414F">
    <w:pPr>
      <w:pStyle w:val="normal0"/>
      <w:pBdr>
        <w:top w:val="nil"/>
        <w:left w:val="nil"/>
        <w:bottom w:val="nil"/>
        <w:right w:val="nil"/>
        <w:between w:val="nil"/>
      </w:pBdr>
      <w:tabs>
        <w:tab w:val="center" w:pos="4536"/>
        <w:tab w:val="right" w:pos="9072"/>
      </w:tabs>
      <w:spacing w:after="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4F" w:rsidRDefault="004A30C0">
    <w:pPr>
      <w:pStyle w:val="normal0"/>
      <w:pBdr>
        <w:top w:val="nil"/>
        <w:left w:val="nil"/>
        <w:bottom w:val="nil"/>
        <w:right w:val="nil"/>
        <w:between w:val="nil"/>
      </w:pBdr>
      <w:tabs>
        <w:tab w:val="center" w:pos="4536"/>
        <w:tab w:val="right" w:pos="9072"/>
      </w:tabs>
      <w:spacing w:after="0"/>
      <w:rPr>
        <w:color w:val="000000"/>
      </w:rPr>
    </w:pPr>
    <w:r>
      <w:rPr>
        <w:noProof/>
        <w:color w:val="000000"/>
        <w:lang w:val="en-US"/>
      </w:rPr>
      <w:drawing>
        <wp:inline distT="0" distB="0" distL="0" distR="0">
          <wp:extent cx="5458979" cy="573025"/>
          <wp:effectExtent l="0" t="0" r="0" b="0"/>
          <wp:docPr id="1" name="image2.png" descr="EELK_kirjaplank_pais.png"/>
          <wp:cNvGraphicFramePr/>
          <a:graphic xmlns:a="http://schemas.openxmlformats.org/drawingml/2006/main">
            <a:graphicData uri="http://schemas.openxmlformats.org/drawingml/2006/picture">
              <pic:pic xmlns:pic="http://schemas.openxmlformats.org/drawingml/2006/picture">
                <pic:nvPicPr>
                  <pic:cNvPr id="0" name="image2.png" descr="EELK_kirjaplank_pais.png"/>
                  <pic:cNvPicPr preferRelativeResize="0"/>
                </pic:nvPicPr>
                <pic:blipFill>
                  <a:blip r:embed="rId1"/>
                  <a:srcRect/>
                  <a:stretch>
                    <a:fillRect/>
                  </a:stretch>
                </pic:blipFill>
                <pic:spPr>
                  <a:xfrm>
                    <a:off x="0" y="0"/>
                    <a:ext cx="5458979" cy="57302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7D43"/>
    <w:multiLevelType w:val="multilevel"/>
    <w:tmpl w:val="06680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902B6F"/>
    <w:multiLevelType w:val="multilevel"/>
    <w:tmpl w:val="0E7AA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465B56"/>
    <w:multiLevelType w:val="multilevel"/>
    <w:tmpl w:val="9A9C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D705397"/>
    <w:multiLevelType w:val="multilevel"/>
    <w:tmpl w:val="0116F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3224C04"/>
    <w:multiLevelType w:val="multilevel"/>
    <w:tmpl w:val="E256C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F973FBD"/>
    <w:multiLevelType w:val="multilevel"/>
    <w:tmpl w:val="0FEC3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97E3412"/>
    <w:multiLevelType w:val="multilevel"/>
    <w:tmpl w:val="90242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C307FC8"/>
    <w:multiLevelType w:val="multilevel"/>
    <w:tmpl w:val="FD5EB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7"/>
  </w:num>
  <w:num w:numId="5">
    <w:abstractNumId w:val="1"/>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savePreviewPicture/>
  <w:footnotePr>
    <w:footnote w:id="-1"/>
    <w:footnote w:id="0"/>
  </w:footnotePr>
  <w:endnotePr>
    <w:endnote w:id="-1"/>
    <w:endnote w:id="0"/>
  </w:endnotePr>
  <w:compat/>
  <w:rsids>
    <w:rsidRoot w:val="0015414F"/>
    <w:rsid w:val="0015414F"/>
    <w:rsid w:val="001556D1"/>
    <w:rsid w:val="00396B04"/>
    <w:rsid w:val="004A30C0"/>
    <w:rsid w:val="00883DD9"/>
    <w:rsid w:val="00922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t-E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5414F"/>
    <w:pPr>
      <w:keepNext/>
      <w:keepLines/>
      <w:spacing w:before="480" w:after="120"/>
      <w:outlineLvl w:val="0"/>
    </w:pPr>
    <w:rPr>
      <w:b/>
      <w:sz w:val="48"/>
      <w:szCs w:val="48"/>
    </w:rPr>
  </w:style>
  <w:style w:type="paragraph" w:styleId="Heading2">
    <w:name w:val="heading 2"/>
    <w:basedOn w:val="normal0"/>
    <w:next w:val="normal0"/>
    <w:rsid w:val="0015414F"/>
    <w:pPr>
      <w:keepNext/>
      <w:keepLines/>
      <w:spacing w:before="360" w:after="80"/>
      <w:outlineLvl w:val="1"/>
    </w:pPr>
    <w:rPr>
      <w:b/>
      <w:sz w:val="36"/>
      <w:szCs w:val="36"/>
    </w:rPr>
  </w:style>
  <w:style w:type="paragraph" w:styleId="Heading3">
    <w:name w:val="heading 3"/>
    <w:basedOn w:val="normal0"/>
    <w:next w:val="normal0"/>
    <w:rsid w:val="0015414F"/>
    <w:pPr>
      <w:keepNext/>
      <w:keepLines/>
      <w:spacing w:before="280" w:after="80"/>
      <w:outlineLvl w:val="2"/>
    </w:pPr>
    <w:rPr>
      <w:b/>
      <w:sz w:val="28"/>
      <w:szCs w:val="28"/>
    </w:rPr>
  </w:style>
  <w:style w:type="paragraph" w:styleId="Heading4">
    <w:name w:val="heading 4"/>
    <w:basedOn w:val="normal0"/>
    <w:next w:val="normal0"/>
    <w:rsid w:val="0015414F"/>
    <w:pPr>
      <w:keepNext/>
      <w:keepLines/>
      <w:spacing w:before="240" w:after="40"/>
      <w:outlineLvl w:val="3"/>
    </w:pPr>
    <w:rPr>
      <w:b/>
      <w:sz w:val="24"/>
      <w:szCs w:val="24"/>
    </w:rPr>
  </w:style>
  <w:style w:type="paragraph" w:styleId="Heading5">
    <w:name w:val="heading 5"/>
    <w:basedOn w:val="normal0"/>
    <w:next w:val="normal0"/>
    <w:rsid w:val="0015414F"/>
    <w:pPr>
      <w:keepNext/>
      <w:keepLines/>
      <w:spacing w:before="220" w:after="40"/>
      <w:outlineLvl w:val="4"/>
    </w:pPr>
    <w:rPr>
      <w:b/>
    </w:rPr>
  </w:style>
  <w:style w:type="paragraph" w:styleId="Heading6">
    <w:name w:val="heading 6"/>
    <w:basedOn w:val="normal0"/>
    <w:next w:val="normal0"/>
    <w:rsid w:val="0015414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5414F"/>
  </w:style>
  <w:style w:type="paragraph" w:styleId="Title">
    <w:name w:val="Title"/>
    <w:basedOn w:val="normal0"/>
    <w:next w:val="normal0"/>
    <w:rsid w:val="0015414F"/>
    <w:pPr>
      <w:keepNext/>
      <w:keepLines/>
      <w:spacing w:before="480" w:after="120"/>
    </w:pPr>
    <w:rPr>
      <w:b/>
      <w:sz w:val="72"/>
      <w:szCs w:val="72"/>
    </w:rPr>
  </w:style>
  <w:style w:type="paragraph" w:styleId="Subtitle">
    <w:name w:val="Subtitle"/>
    <w:basedOn w:val="normal0"/>
    <w:next w:val="normal0"/>
    <w:rsid w:val="0015414F"/>
    <w:pPr>
      <w:keepNext/>
      <w:keepLines/>
      <w:spacing w:before="360" w:after="80"/>
    </w:pPr>
    <w:rPr>
      <w:rFonts w:ascii="Georgia" w:eastAsia="Georgia" w:hAnsi="Georgia" w:cs="Georgia"/>
      <w:i/>
      <w:color w:val="666666"/>
      <w:sz w:val="48"/>
      <w:szCs w:val="48"/>
    </w:rPr>
  </w:style>
  <w:style w:type="table" w:customStyle="1" w:styleId="a">
    <w:basedOn w:val="TableNormal"/>
    <w:rsid w:val="0015414F"/>
    <w:pPr>
      <w:spacing w:after="0"/>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6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5</cp:revision>
  <dcterms:created xsi:type="dcterms:W3CDTF">2025-04-28T13:54:00Z</dcterms:created>
  <dcterms:modified xsi:type="dcterms:W3CDTF">2025-04-28T13:59:00Z</dcterms:modified>
</cp:coreProperties>
</file>